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0A2D" w14:textId="33752494" w:rsidR="00C91D81" w:rsidRDefault="00C91D81" w:rsidP="00C91D81">
      <w:pPr>
        <w:ind w:left="720" w:hanging="360"/>
      </w:pPr>
      <w:r>
        <w:rPr>
          <w:noProof/>
        </w:rPr>
        <w:drawing>
          <wp:inline distT="0" distB="0" distL="0" distR="0" wp14:anchorId="244C8899" wp14:editId="65C575D9">
            <wp:extent cx="5940425" cy="2529205"/>
            <wp:effectExtent l="0" t="0" r="3175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4FE29" w14:textId="77777777" w:rsidR="00C91D81" w:rsidRDefault="00C91D81" w:rsidP="00C91D81">
      <w:pPr>
        <w:rPr>
          <w:rFonts w:ascii="Aptos" w:eastAsia="Times New Roman" w:hAnsi="Aptos"/>
        </w:rPr>
      </w:pPr>
    </w:p>
    <w:p w14:paraId="4FE59A3F" w14:textId="77777777" w:rsidR="00C91D81" w:rsidRDefault="00C91D81" w:rsidP="00C91D81">
      <w:pPr>
        <w:rPr>
          <w:rFonts w:ascii="Aptos" w:eastAsia="Times New Roman" w:hAnsi="Aptos"/>
        </w:rPr>
      </w:pPr>
    </w:p>
    <w:p w14:paraId="678B6257" w14:textId="77777777" w:rsidR="00C91D81" w:rsidRDefault="00C91D81" w:rsidP="00C91D81">
      <w:pPr>
        <w:rPr>
          <w:rFonts w:ascii="Aptos" w:eastAsia="Times New Roman" w:hAnsi="Aptos"/>
        </w:rPr>
      </w:pPr>
    </w:p>
    <w:p w14:paraId="20B5E569" w14:textId="52439D77" w:rsidR="00C91D81" w:rsidRDefault="00C91D81" w:rsidP="00C91D81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Для нас важно при выборе поставщика </w:t>
      </w:r>
      <w:proofErr w:type="spellStart"/>
      <w:r>
        <w:rPr>
          <w:rFonts w:ascii="Aptos" w:eastAsia="Times New Roman" w:hAnsi="Aptos"/>
        </w:rPr>
        <w:t>гофроупаковки</w:t>
      </w:r>
      <w:proofErr w:type="spellEnd"/>
      <w:r>
        <w:rPr>
          <w:rFonts w:ascii="Aptos" w:eastAsia="Times New Roman" w:hAnsi="Aptos"/>
        </w:rPr>
        <w:t xml:space="preserve"> к</w:t>
      </w:r>
      <w:r w:rsidRPr="00C91D81">
        <w:rPr>
          <w:rFonts w:ascii="Aptos" w:eastAsia="Times New Roman" w:hAnsi="Aptos"/>
        </w:rPr>
        <w:t>ачество, соблюдение сроков отгрузки, клиентский сервис</w:t>
      </w:r>
      <w:r>
        <w:rPr>
          <w:rFonts w:ascii="Aptos" w:eastAsia="Times New Roman" w:hAnsi="Aptos"/>
        </w:rPr>
        <w:t xml:space="preserve"> и СФТ Групп (</w:t>
      </w:r>
      <w:proofErr w:type="spellStart"/>
      <w:r>
        <w:rPr>
          <w:rFonts w:ascii="Aptos" w:eastAsia="Times New Roman" w:hAnsi="Aptos"/>
        </w:rPr>
        <w:t>гофроупаковка</w:t>
      </w:r>
      <w:proofErr w:type="spellEnd"/>
      <w:r>
        <w:rPr>
          <w:rFonts w:ascii="Aptos" w:eastAsia="Times New Roman" w:hAnsi="Aptos"/>
        </w:rPr>
        <w:t xml:space="preserve"> г. </w:t>
      </w:r>
      <w:proofErr w:type="spellStart"/>
      <w:r>
        <w:rPr>
          <w:rFonts w:ascii="Aptos" w:eastAsia="Times New Roman" w:hAnsi="Aptos"/>
        </w:rPr>
        <w:t>Тагарог</w:t>
      </w:r>
      <w:proofErr w:type="spellEnd"/>
      <w:r>
        <w:rPr>
          <w:rFonts w:ascii="Aptos" w:eastAsia="Times New Roman" w:hAnsi="Aptos"/>
        </w:rPr>
        <w:t xml:space="preserve">) крупный, надёжный производитель, который </w:t>
      </w:r>
      <w:r>
        <w:rPr>
          <w:rFonts w:ascii="Aptos" w:eastAsia="Times New Roman" w:hAnsi="Aptos"/>
        </w:rPr>
        <w:t xml:space="preserve">обладает </w:t>
      </w:r>
      <w:proofErr w:type="gramStart"/>
      <w:r>
        <w:rPr>
          <w:rFonts w:ascii="Aptos" w:eastAsia="Times New Roman" w:hAnsi="Aptos"/>
        </w:rPr>
        <w:t>командой профессионалов</w:t>
      </w:r>
      <w:proofErr w:type="gramEnd"/>
      <w:r>
        <w:rPr>
          <w:rFonts w:ascii="Aptos" w:eastAsia="Times New Roman" w:hAnsi="Aptos"/>
        </w:rPr>
        <w:t xml:space="preserve"> и </w:t>
      </w:r>
      <w:r>
        <w:rPr>
          <w:rFonts w:ascii="Aptos" w:eastAsia="Times New Roman" w:hAnsi="Aptos"/>
        </w:rPr>
        <w:t>всеми необходимыми качествами и характеристиками для удовлетворения спроса и пожеланий своих клиентов.</w:t>
      </w:r>
    </w:p>
    <w:p w14:paraId="16A95B88" w14:textId="77777777" w:rsidR="00C91D81" w:rsidRDefault="00C91D81" w:rsidP="00C91D81">
      <w:pPr>
        <w:rPr>
          <w:lang w:eastAsia="en-US"/>
        </w:rPr>
      </w:pPr>
    </w:p>
    <w:p w14:paraId="7249ADAB" w14:textId="77777777" w:rsidR="006D741E" w:rsidRDefault="006D741E"/>
    <w:sectPr w:rsidR="006D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EEB"/>
    <w:multiLevelType w:val="hybridMultilevel"/>
    <w:tmpl w:val="28C0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1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81"/>
    <w:rsid w:val="006D741E"/>
    <w:rsid w:val="00C91D81"/>
    <w:rsid w:val="00D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E935"/>
  <w15:chartTrackingRefBased/>
  <w15:docId w15:val="{488371F5-CDA9-4349-BEEA-A8987FC4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81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81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E4E83C0618004F80AE6A10BCD2765F" ma:contentTypeVersion="15" ma:contentTypeDescription="Создание документа." ma:contentTypeScope="" ma:versionID="f4f3eb5abf0547deb51414b848d8238a">
  <xsd:schema xmlns:xsd="http://www.w3.org/2001/XMLSchema" xmlns:xs="http://www.w3.org/2001/XMLSchema" xmlns:p="http://schemas.microsoft.com/office/2006/metadata/properties" xmlns:ns2="44d0ebc8-8444-46ac-a9ee-3d59ef5f520c" xmlns:ns3="082bd8e6-853f-46bf-ae5a-7d7dd75249ca" targetNamespace="http://schemas.microsoft.com/office/2006/metadata/properties" ma:root="true" ma:fieldsID="db94b7ed1ff2d5b4908ad5942703622c" ns2:_="" ns3:_="">
    <xsd:import namespace="44d0ebc8-8444-46ac-a9ee-3d59ef5f520c"/>
    <xsd:import namespace="082bd8e6-853f-46bf-ae5a-7d7dd7524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0ebc8-8444-46ac-a9ee-3d59ef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02913c6-658b-4605-bad1-38e1618fc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d8e6-853f-46bf-ae5a-7d7dd75249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578b58-2ea1-45c4-a2ac-39a9f6772f1b}" ma:internalName="TaxCatchAll" ma:showField="CatchAllData" ma:web="082bd8e6-853f-46bf-ae5a-7d7dd7524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0ebc8-8444-46ac-a9ee-3d59ef5f520c">
      <Terms xmlns="http://schemas.microsoft.com/office/infopath/2007/PartnerControls"/>
    </lcf76f155ced4ddcb4097134ff3c332f>
    <TaxCatchAll xmlns="082bd8e6-853f-46bf-ae5a-7d7dd75249ca" xsi:nil="true"/>
  </documentManagement>
</p:properties>
</file>

<file path=customXml/itemProps1.xml><?xml version="1.0" encoding="utf-8"?>
<ds:datastoreItem xmlns:ds="http://schemas.openxmlformats.org/officeDocument/2006/customXml" ds:itemID="{C4C87327-FC28-44BC-A0A2-B6E68FF2A6DA}"/>
</file>

<file path=customXml/itemProps2.xml><?xml version="1.0" encoding="utf-8"?>
<ds:datastoreItem xmlns:ds="http://schemas.openxmlformats.org/officeDocument/2006/customXml" ds:itemID="{30B8875D-8A13-446B-A6AF-261888B8234F}"/>
</file>

<file path=customXml/itemProps3.xml><?xml version="1.0" encoding="utf-8"?>
<ds:datastoreItem xmlns:ds="http://schemas.openxmlformats.org/officeDocument/2006/customXml" ds:itemID="{CF181E9E-DC6A-46DC-97A7-DCC0514E3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Famadar Kartona Limited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Akhmedova, Margarita</dc:creator>
  <cp:keywords/>
  <dc:description/>
  <cp:lastModifiedBy>Akhmedova, Margarita</cp:lastModifiedBy>
  <cp:revision>1</cp:revision>
  <dcterms:created xsi:type="dcterms:W3CDTF">2024-05-02T08:44:00Z</dcterms:created>
  <dcterms:modified xsi:type="dcterms:W3CDTF">2024-05-02T09:40:00Z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0x010100BFE4E83C0618004F80AE6A10BCD2765F</vt:lpwstr>
  </property>
</Properties>
</file>